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Дело № 5</w:t>
      </w: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566</w:t>
      </w: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261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>/2026</w:t>
      </w:r>
    </w:p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86</w:t>
      </w:r>
      <w:r>
        <w:rPr>
          <w:rFonts w:ascii="Times New Roman" w:eastAsia="Times New Roman" w:hAnsi="Times New Roman" w:cs="Times New Roman"/>
          <w:sz w:val="25"/>
          <w:szCs w:val="25"/>
        </w:rPr>
        <w:t>MS</w:t>
      </w:r>
      <w:r>
        <w:rPr>
          <w:rFonts w:ascii="Times New Roman" w:eastAsia="Times New Roman" w:hAnsi="Times New Roman" w:cs="Times New Roman"/>
          <w:sz w:val="25"/>
          <w:szCs w:val="25"/>
        </w:rPr>
        <w:t>0067-01-202</w:t>
      </w:r>
      <w:r>
        <w:rPr>
          <w:rFonts w:ascii="Times New Roman" w:eastAsia="Times New Roman" w:hAnsi="Times New Roman" w:cs="Times New Roman"/>
          <w:sz w:val="25"/>
          <w:szCs w:val="25"/>
        </w:rPr>
        <w:t>6-002936-83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06 мая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город Сургут</w:t>
      </w:r>
    </w:p>
    <w:p>
      <w:pPr>
        <w:spacing w:before="0" w:after="0"/>
        <w:ind w:right="21" w:firstLine="567"/>
        <w:jc w:val="both"/>
        <w:rPr>
          <w:sz w:val="25"/>
          <w:szCs w:val="25"/>
        </w:rPr>
      </w:pPr>
    </w:p>
    <w:p>
      <w:pPr>
        <w:spacing w:before="0" w:after="0"/>
        <w:ind w:right="21"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И.о</w:t>
      </w:r>
      <w:r>
        <w:rPr>
          <w:rFonts w:ascii="Times New Roman" w:eastAsia="Times New Roman" w:hAnsi="Times New Roman" w:cs="Times New Roman"/>
          <w:sz w:val="25"/>
          <w:szCs w:val="25"/>
        </w:rPr>
        <w:t>. мирового судьи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участка № 12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Сургутского судебного района города окружного значения Сургута Ханты-Мансийского автономно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го округа – Югры </w:t>
      </w:r>
      <w:r>
        <w:rPr>
          <w:rFonts w:ascii="Times New Roman" w:eastAsia="Times New Roman" w:hAnsi="Times New Roman" w:cs="Times New Roman"/>
          <w:sz w:val="25"/>
          <w:szCs w:val="25"/>
        </w:rPr>
        <w:t>Долгов В.П.</w:t>
      </w:r>
      <w:r>
        <w:rPr>
          <w:rFonts w:ascii="Times New Roman" w:eastAsia="Times New Roman" w:hAnsi="Times New Roman" w:cs="Times New Roman"/>
          <w:sz w:val="25"/>
          <w:szCs w:val="25"/>
        </w:rPr>
        <w:t>, находящ</w:t>
      </w:r>
      <w:r>
        <w:rPr>
          <w:rFonts w:ascii="Times New Roman" w:eastAsia="Times New Roman" w:hAnsi="Times New Roman" w:cs="Times New Roman"/>
          <w:sz w:val="25"/>
          <w:szCs w:val="25"/>
        </w:rPr>
        <w:t>ийся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 адресу: ХМАО-Югра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г. Сургут, ул. Гагарина, д. 9, </w:t>
      </w:r>
      <w:r>
        <w:rPr>
          <w:rFonts w:ascii="Times New Roman" w:eastAsia="Times New Roman" w:hAnsi="Times New Roman" w:cs="Times New Roman"/>
          <w:sz w:val="25"/>
          <w:szCs w:val="25"/>
        </w:rPr>
        <w:t>каб</w:t>
      </w:r>
      <w:r>
        <w:rPr>
          <w:rFonts w:ascii="Times New Roman" w:eastAsia="Times New Roman" w:hAnsi="Times New Roman" w:cs="Times New Roman"/>
          <w:sz w:val="25"/>
          <w:szCs w:val="25"/>
        </w:rPr>
        <w:t>. 40</w:t>
      </w:r>
      <w:r>
        <w:rPr>
          <w:rFonts w:ascii="Times New Roman" w:eastAsia="Times New Roman" w:hAnsi="Times New Roman" w:cs="Times New Roman"/>
          <w:sz w:val="25"/>
          <w:szCs w:val="25"/>
        </w:rPr>
        <w:t>8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рассмотрев дело об административном правонарушении</w:t>
      </w:r>
      <w:r>
        <w:rPr>
          <w:rFonts w:ascii="Times New Roman" w:eastAsia="Times New Roman" w:hAnsi="Times New Roman" w:cs="Times New Roman"/>
          <w:sz w:val="25"/>
          <w:szCs w:val="25"/>
        </w:rPr>
        <w:t>, предусмотренном ч. 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ст.15.33 КоАП РФ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отношении:</w:t>
      </w:r>
    </w:p>
    <w:p>
      <w:pPr>
        <w:spacing w:before="0" w:after="0"/>
        <w:ind w:right="21"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Астаховой Людмилы Викторовны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38rplc-1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ind w:firstLine="60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23.09.2025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 адресу: </w:t>
      </w:r>
      <w:r>
        <w:rPr>
          <w:rStyle w:val="cat-UserDefinedgrp-39rplc-19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</w:t>
      </w:r>
      <w:r>
        <w:rPr>
          <w:rFonts w:ascii="Times New Roman" w:eastAsia="Times New Roman" w:hAnsi="Times New Roman" w:cs="Times New Roman"/>
          <w:sz w:val="25"/>
          <w:szCs w:val="25"/>
        </w:rPr>
        <w:t>олжностн</w:t>
      </w:r>
      <w:r>
        <w:rPr>
          <w:rFonts w:ascii="Times New Roman" w:eastAsia="Times New Roman" w:hAnsi="Times New Roman" w:cs="Times New Roman"/>
          <w:sz w:val="25"/>
          <w:szCs w:val="25"/>
        </w:rPr>
        <w:t>ое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лицо – </w:t>
      </w:r>
      <w:r>
        <w:rPr>
          <w:rFonts w:ascii="Times New Roman" w:eastAsia="Times New Roman" w:hAnsi="Times New Roman" w:cs="Times New Roman"/>
          <w:sz w:val="25"/>
          <w:szCs w:val="25"/>
        </w:rPr>
        <w:t>главный бухгалтер ЗАО «СИБКАР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» </w:t>
      </w:r>
      <w:r>
        <w:rPr>
          <w:rFonts w:ascii="Times New Roman" w:eastAsia="Times New Roman" w:hAnsi="Times New Roman" w:cs="Times New Roman"/>
          <w:sz w:val="25"/>
          <w:szCs w:val="25"/>
        </w:rPr>
        <w:t>Астахова Л.В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., </w:t>
      </w:r>
      <w:r>
        <w:rPr>
          <w:rFonts w:ascii="Times New Roman" w:eastAsia="Times New Roman" w:hAnsi="Times New Roman" w:cs="Times New Roman"/>
          <w:sz w:val="25"/>
          <w:szCs w:val="25"/>
        </w:rPr>
        <w:t>нарушил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срок предоставления страховщику сведений для назначения и выплаты пособия по обязательному социальному страхованию на случай временной нетрудоспособности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не </w:t>
      </w:r>
      <w:r>
        <w:rPr>
          <w:rFonts w:ascii="Times New Roman" w:eastAsia="Times New Roman" w:hAnsi="Times New Roman" w:cs="Times New Roman"/>
          <w:sz w:val="25"/>
          <w:szCs w:val="25"/>
        </w:rPr>
        <w:t>направив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ответ на запрос в </w:t>
      </w:r>
      <w:r>
        <w:rPr>
          <w:rFonts w:ascii="Times New Roman" w:eastAsia="Times New Roman" w:hAnsi="Times New Roman" w:cs="Times New Roman"/>
          <w:sz w:val="25"/>
          <w:szCs w:val="25"/>
        </w:rPr>
        <w:t>Отделение Фонда пенсионного и социального страхования РФ по ХМАО-Югре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в течение трех дней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до </w:t>
      </w:r>
      <w:r>
        <w:rPr>
          <w:rFonts w:ascii="Times New Roman" w:eastAsia="Times New Roman" w:hAnsi="Times New Roman" w:cs="Times New Roman"/>
          <w:sz w:val="25"/>
          <w:szCs w:val="25"/>
        </w:rPr>
        <w:t>17</w:t>
      </w:r>
      <w:r>
        <w:rPr>
          <w:rFonts w:ascii="Times New Roman" w:eastAsia="Times New Roman" w:hAnsi="Times New Roman" w:cs="Times New Roman"/>
          <w:sz w:val="25"/>
          <w:szCs w:val="25"/>
        </w:rPr>
        <w:t>.09.2025 включительно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Астахова Л.В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извещенная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времени и месте рассмотрения дела надлежащим образом, а именно судебной повесткой, возвращенной с отметкой об истечении срока хранения, в судебное заседан</w:t>
      </w:r>
      <w:r>
        <w:rPr>
          <w:rFonts w:ascii="Times New Roman" w:eastAsia="Times New Roman" w:hAnsi="Times New Roman" w:cs="Times New Roman"/>
          <w:sz w:val="25"/>
          <w:szCs w:val="25"/>
        </w:rPr>
        <w:t>ие не явилась</w:t>
      </w:r>
      <w:r>
        <w:rPr>
          <w:rFonts w:ascii="Times New Roman" w:eastAsia="Times New Roman" w:hAnsi="Times New Roman" w:cs="Times New Roman"/>
          <w:sz w:val="25"/>
          <w:szCs w:val="25"/>
        </w:rPr>
        <w:t>, ходатайств об отложении рассмотрения дела не заявлял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года N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343.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Астаховой Л.В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., </w:t>
      </w: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 2 ст. 25.1 КоАП.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  <w:sz w:val="25"/>
          <w:szCs w:val="25"/>
        </w:rPr>
        <w:t>Астаховой Л.В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протокол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№ </w:t>
      </w:r>
      <w:r>
        <w:rPr>
          <w:rFonts w:ascii="Times New Roman" w:eastAsia="Times New Roman" w:hAnsi="Times New Roman" w:cs="Times New Roman"/>
          <w:sz w:val="25"/>
          <w:szCs w:val="25"/>
        </w:rPr>
        <w:t>1356516 от 09</w:t>
      </w:r>
      <w:r>
        <w:rPr>
          <w:rFonts w:ascii="Times New Roman" w:eastAsia="Times New Roman" w:hAnsi="Times New Roman" w:cs="Times New Roman"/>
          <w:sz w:val="25"/>
          <w:szCs w:val="25"/>
        </w:rPr>
        <w:t>.04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</w:t>
      </w:r>
      <w:r>
        <w:rPr>
          <w:rFonts w:ascii="Times New Roman" w:eastAsia="Times New Roman" w:hAnsi="Times New Roman" w:cs="Times New Roman"/>
          <w:sz w:val="25"/>
          <w:szCs w:val="25"/>
        </w:rPr>
        <w:t>ыписк</w:t>
      </w:r>
      <w:r>
        <w:rPr>
          <w:rFonts w:ascii="Times New Roman" w:eastAsia="Times New Roman" w:hAnsi="Times New Roman" w:cs="Times New Roman"/>
          <w:sz w:val="25"/>
          <w:szCs w:val="25"/>
        </w:rPr>
        <w:t>а ЕГРЮЛ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копия приказа (</w:t>
      </w:r>
      <w:r>
        <w:rPr>
          <w:rFonts w:ascii="Times New Roman" w:eastAsia="Times New Roman" w:hAnsi="Times New Roman" w:cs="Times New Roman"/>
          <w:sz w:val="25"/>
          <w:szCs w:val="25"/>
        </w:rPr>
        <w:t>распоряжения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о </w:t>
      </w:r>
      <w:r>
        <w:rPr>
          <w:rFonts w:ascii="Times New Roman" w:eastAsia="Times New Roman" w:hAnsi="Times New Roman" w:cs="Times New Roman"/>
          <w:sz w:val="25"/>
          <w:szCs w:val="25"/>
        </w:rPr>
        <w:t>приеме работника на работу от 07.02.2025 № 20-к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копия должностной инструкции </w:t>
      </w:r>
      <w:r>
        <w:rPr>
          <w:rFonts w:ascii="Times New Roman" w:eastAsia="Times New Roman" w:hAnsi="Times New Roman" w:cs="Times New Roman"/>
          <w:sz w:val="25"/>
          <w:szCs w:val="25"/>
        </w:rPr>
        <w:t>главного бухгалтера ЗАО «СИБКАР» от 07.02.2025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протоколом процесса №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358613185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-скриншотом программного обеспечения, подтверждаю</w:t>
      </w:r>
      <w:r>
        <w:rPr>
          <w:rFonts w:ascii="Times New Roman" w:eastAsia="Times New Roman" w:hAnsi="Times New Roman" w:cs="Times New Roman"/>
          <w:sz w:val="25"/>
          <w:szCs w:val="25"/>
        </w:rPr>
        <w:t>щего дату поступления сведений.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60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Согласно ч. 1, ч.2 ст. 19 Федерального закона от 24.07.1998 г. №125-ФЗ «Об обязательном социальном страховании от несчастных случаев на производстве и профессиональных заболеваний» страхователь несет ответственность за неисполнение или ненадлежащее исполнение возложенных на него настоящим Федеральным законом обязанностей по своевременной регистрации в качестве страхователя у страховщика, своевременной и полной уплате страховых взносов, своевременному представлению страховщику установленной отчетности, за своевременную выплату застрахованным отдельных видов обеспечения по страхованию в случаях, установленных настоящим Федеральным законом, а также за достоверность представляемых страховщику сведений, необходимых для назначения застрахованным обеспечения по страхованию.</w:t>
      </w:r>
      <w:r>
        <w:rPr>
          <w:rFonts w:ascii="Arial" w:eastAsia="Arial" w:hAnsi="Arial" w:cs="Arial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Страховщик несет ответственность за осуществление обязательного социального страхования от несчастных случаев на производстве и профессиональных заболеваний, правильность и своевременность обеспечения по страхованию застрахованных и лиц, имеющих право на получение страховых выплат в соответствии с настоящим Федеральным законом.</w:t>
      </w:r>
    </w:p>
    <w:p>
      <w:pPr>
        <w:spacing w:before="0" w:after="0"/>
        <w:ind w:firstLine="60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ст. 26.18</w:t>
      </w:r>
      <w:r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Федеральног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закона от 24.07.1998 №125-ФЗ </w:t>
      </w:r>
      <w:r>
        <w:rPr>
          <w:rFonts w:ascii="Times New Roman" w:eastAsia="Times New Roman" w:hAnsi="Times New Roman" w:cs="Times New Roman"/>
          <w:sz w:val="25"/>
          <w:szCs w:val="25"/>
        </w:rPr>
        <w:t>должностное лицо территориального органа страховщика, проводящее проверку, вправе истребовать у проверяемого лица необходимые для проверки документы. Требование о представлении документов может быть передано руководителю организации (его уполномоченному представителю) или физическому лицу (его законному или уполномоченному представителю) лично под расписку, направлено по почте заказным письмом или передано в электронном виде по телекоммуникационным каналам связи. В случае направления указанного требования по почте заказным письмом оно считается полученным по истечении шести рабочих дней с даты отправления заказного письма.</w:t>
      </w:r>
    </w:p>
    <w:p>
      <w:pPr>
        <w:spacing w:before="0" w:after="0"/>
        <w:ind w:firstLine="60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Истребимые документы могут быть представлены в территориальный орган страховщика лично или через уполномоченного представителя, направлены по почте заказным письмом или переданы по телекоммуникационным каналам связи в форме электронных документов, подписанных уполномоченными на подписание таких документов лицами усиленной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квалифицированной электронной подписью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>. Идентификация и аутентификация указанных лиц осуществляются с использованием единой системы идентификации и аутентификации.</w:t>
      </w:r>
    </w:p>
    <w:p>
      <w:pPr>
        <w:spacing w:before="0" w:after="0"/>
        <w:ind w:firstLine="60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Представление документов на бумажном носителе производится в виде заверенных проверяемым лицом копий. В случае, если </w:t>
      </w:r>
      <w:r>
        <w:rPr>
          <w:rFonts w:ascii="Times New Roman" w:eastAsia="Times New Roman" w:hAnsi="Times New Roman" w:cs="Times New Roman"/>
          <w:sz w:val="25"/>
          <w:szCs w:val="25"/>
        </w:rPr>
        <w:t>истребуемые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у страхователя документы составлены в электронном виде по установленным форматам, страхователь вправе направить их в территориальный орган страховщика в электронном виде по телекоммуникационным каналам связи. Форматы, порядок и условия направления требования о представлении документов, а также порядок и условия представления документов по требованию территориального органа страховщика в электронном виде по телекоммуникационным каналам связи устанавливаются страховщиком.</w:t>
      </w:r>
    </w:p>
    <w:p>
      <w:pPr>
        <w:spacing w:before="0" w:after="0"/>
        <w:ind w:firstLine="60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Документы, которые были истребованы в ходе проверки, представляются в течение трех рабочих дней со дня вручения соответствующего требования.</w:t>
      </w:r>
    </w:p>
    <w:p>
      <w:pPr>
        <w:spacing w:before="0" w:after="0"/>
        <w:ind w:firstLine="60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случае, если проверяемое лицо не имеет возможности представить </w:t>
      </w:r>
      <w:r>
        <w:rPr>
          <w:rFonts w:ascii="Times New Roman" w:eastAsia="Times New Roman" w:hAnsi="Times New Roman" w:cs="Times New Roman"/>
          <w:sz w:val="25"/>
          <w:szCs w:val="25"/>
        </w:rPr>
        <w:t>истребуемые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документы в течение трех рабочих дней, это лицо в течение одного рабочего дня, следующего за днем получения требования о представлении документов, письменно уведомляет проверяющих должностных лиц территориального органа страховщика о невозможности представления в установленные сроки документов с указанием причин, по которым </w:t>
      </w:r>
      <w:r>
        <w:rPr>
          <w:rFonts w:ascii="Times New Roman" w:eastAsia="Times New Roman" w:hAnsi="Times New Roman" w:cs="Times New Roman"/>
          <w:sz w:val="25"/>
          <w:szCs w:val="25"/>
        </w:rPr>
        <w:t>истребуемые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документы не могут быть представлены в установленные сроки, и о сроках, в течение которых проверяемое лицо может представить </w:t>
      </w:r>
      <w:r>
        <w:rPr>
          <w:rFonts w:ascii="Times New Roman" w:eastAsia="Times New Roman" w:hAnsi="Times New Roman" w:cs="Times New Roman"/>
          <w:sz w:val="25"/>
          <w:szCs w:val="25"/>
        </w:rPr>
        <w:t>истребуемые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документы. В течение двух рабочих дней со дня получения такого уведомления руководитель (заместитель руководителя) территориального органа страховщика вправе на основании этого уведомления продлить сроки представления документов или отказать в продлении указанных сроков, о чем выносится отдельное решение по форме, утверждаемой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страхования.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       </w:t>
      </w:r>
      <w:r>
        <w:rPr>
          <w:rFonts w:ascii="Times New Roman" w:eastAsia="Times New Roman" w:hAnsi="Times New Roman" w:cs="Times New Roman"/>
          <w:sz w:val="25"/>
          <w:szCs w:val="25"/>
        </w:rPr>
        <w:t>Вышеизложенные доказательства в своей совокупности относимы, допустимы, достоверны и свидетельствуют о виновности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Астаховой Л.В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инкриминируемом административном правонарушении.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Документов, подтверждающих предоставление запрашиваемых сведений по требованию в материалах </w:t>
      </w:r>
      <w:r>
        <w:rPr>
          <w:rFonts w:ascii="Times New Roman" w:eastAsia="Times New Roman" w:hAnsi="Times New Roman" w:cs="Times New Roman"/>
          <w:sz w:val="25"/>
          <w:szCs w:val="25"/>
        </w:rPr>
        <w:t>дела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не имеется.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>
        <w:rPr>
          <w:rFonts w:ascii="Times New Roman" w:eastAsia="Times New Roman" w:hAnsi="Times New Roman" w:cs="Times New Roman"/>
          <w:sz w:val="25"/>
          <w:szCs w:val="25"/>
        </w:rPr>
        <w:t>Астаховой Л.В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судья квалифицирует по ч.4 ст.15.33 КоАП РФ - непредставление в соответствии с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</w:t>
      </w:r>
      <w:r>
        <w:rPr>
          <w:rFonts w:ascii="Times New Roman" w:eastAsia="Times New Roman" w:hAnsi="Times New Roman" w:cs="Times New Roman"/>
          <w:sz w:val="25"/>
          <w:szCs w:val="25"/>
        </w:rPr>
        <w:t>сти и в связи с материнством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       </w:t>
      </w:r>
      <w:r>
        <w:rPr>
          <w:rFonts w:ascii="Times New Roman" w:eastAsia="Times New Roman" w:hAnsi="Times New Roman" w:cs="Times New Roman"/>
          <w:sz w:val="25"/>
          <w:szCs w:val="25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>
        <w:rPr>
          <w:rFonts w:ascii="Times New Roman" w:eastAsia="Times New Roman" w:hAnsi="Times New Roman" w:cs="Times New Roman"/>
          <w:sz w:val="25"/>
          <w:szCs w:val="25"/>
        </w:rPr>
        <w:t>Обстоятельств, смягчающих наказание в соответствии со ст.4.2 КоАП РФ, суд не усматривает.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Обстоятельств, отягчающих административную ответственность, в соответствии со ст.4.3. КоАП РФ, судом не установлено.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>
        <w:rPr>
          <w:rFonts w:ascii="Times New Roman" w:eastAsia="Times New Roman" w:hAnsi="Times New Roman" w:cs="Times New Roman"/>
          <w:sz w:val="25"/>
          <w:szCs w:val="25"/>
        </w:rPr>
        <w:t>Определяя вид и меру наказания, судья принимает во внимание тяжесть совершенного правонарушения, отсутствие отягчающего обстоятельства.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На основании изложенного, руководствуясь </w:t>
      </w:r>
      <w:r>
        <w:rPr>
          <w:rFonts w:ascii="Times New Roman" w:eastAsia="Times New Roman" w:hAnsi="Times New Roman" w:cs="Times New Roman"/>
          <w:sz w:val="25"/>
          <w:szCs w:val="25"/>
        </w:rPr>
        <w:t>ст.ст</w:t>
      </w:r>
      <w:r>
        <w:rPr>
          <w:rFonts w:ascii="Times New Roman" w:eastAsia="Times New Roman" w:hAnsi="Times New Roman" w:cs="Times New Roman"/>
          <w:sz w:val="25"/>
          <w:szCs w:val="25"/>
        </w:rPr>
        <w:t>. 29.9 - 29.11 КоАП РФ, мировой судья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Астахову Людмилу Викторовну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признать виновной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 правонарушения, предусмотренного ч. 4 ст. 15.33 КоАП РФ и подвергнуть наказанию в виде штрафа в размере 300 рублей.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Оплату штрафа производить по следующим реквизитам: </w:t>
      </w:r>
      <w:r>
        <w:rPr>
          <w:rFonts w:ascii="Times New Roman" w:eastAsia="Times New Roman" w:hAnsi="Times New Roman" w:cs="Times New Roman"/>
          <w:sz w:val="25"/>
          <w:szCs w:val="25"/>
        </w:rPr>
        <w:t>Банк получателя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ОКЦ № 8 Уральского ГУ Банка России//УФК по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>Ханты-Мансийскому автономному округу - Югре г. Ханты–</w:t>
      </w:r>
      <w:r>
        <w:rPr>
          <w:rFonts w:ascii="Times New Roman" w:eastAsia="Times New Roman" w:hAnsi="Times New Roman" w:cs="Times New Roman"/>
          <w:sz w:val="25"/>
          <w:szCs w:val="25"/>
        </w:rPr>
        <w:t>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Номер </w:t>
      </w:r>
      <w:r>
        <w:rPr>
          <w:rFonts w:ascii="Times New Roman" w:eastAsia="Times New Roman" w:hAnsi="Times New Roman" w:cs="Times New Roman"/>
          <w:sz w:val="25"/>
          <w:szCs w:val="25"/>
        </w:rPr>
        <w:t>счета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получателя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платежа (номер казначейского счета, Р/счет): 03100643000000018700, Номер счета банка получателя (номер банковского счета, входящего в состав единого казначейского счета , Кор/счет) – 40102810245370000007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БИК ТОФК: 007162163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Получатель: УФК по Ханты-Мансийскому АО-Югре (ОСФР по ХМАО-Югре, л/с 04874Ф87010), ИНН 8601002078, КПП 860101001, ОКТМО 71871000, КБК 79711601230060002140, УИН </w:t>
      </w:r>
      <w:r>
        <w:rPr>
          <w:rFonts w:ascii="Times New Roman" w:eastAsia="Times New Roman" w:hAnsi="Times New Roman" w:cs="Times New Roman"/>
          <w:sz w:val="25"/>
          <w:szCs w:val="25"/>
        </w:rPr>
        <w:t>79786000904260138105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Назначение платежа – Денежные взыскания (административные штрафы), установленные главой 15 КоАП РФ, предусмотренные за нарушение ч. 4 ст. 15.33 КоАП.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Штраф подлежит уплате в течение 60 дней,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квитанция пр</w:t>
      </w:r>
      <w:r>
        <w:rPr>
          <w:rFonts w:ascii="Times New Roman" w:eastAsia="Times New Roman" w:hAnsi="Times New Roman" w:cs="Times New Roman"/>
          <w:sz w:val="25"/>
          <w:szCs w:val="25"/>
        </w:rPr>
        <w:t>едоставляется в 106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каб</w:t>
      </w:r>
      <w:r>
        <w:rPr>
          <w:rFonts w:ascii="Times New Roman" w:eastAsia="Times New Roman" w:hAnsi="Times New Roman" w:cs="Times New Roman"/>
          <w:sz w:val="25"/>
          <w:szCs w:val="25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 может быть о</w:t>
      </w:r>
      <w:r>
        <w:rPr>
          <w:rFonts w:ascii="Times New Roman" w:eastAsia="Times New Roman" w:hAnsi="Times New Roman" w:cs="Times New Roman"/>
          <w:sz w:val="25"/>
          <w:szCs w:val="25"/>
        </w:rPr>
        <w:t>бжаловано в течение десяти 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</w:t>
      </w:r>
      <w:r>
        <w:rPr>
          <w:rFonts w:ascii="Times New Roman" w:eastAsia="Times New Roman" w:hAnsi="Times New Roman" w:cs="Times New Roman"/>
          <w:sz w:val="25"/>
          <w:szCs w:val="25"/>
        </w:rPr>
        <w:t>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уча</w:t>
      </w:r>
      <w:r>
        <w:rPr>
          <w:rFonts w:ascii="Times New Roman" w:eastAsia="Times New Roman" w:hAnsi="Times New Roman" w:cs="Times New Roman"/>
          <w:sz w:val="25"/>
          <w:szCs w:val="25"/>
        </w:rPr>
        <w:t>стка № 12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подпись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В.П. Долгов</w:t>
      </w:r>
    </w:p>
    <w:p>
      <w:pPr>
        <w:spacing w:before="0" w:after="0"/>
        <w:ind w:right="43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КОПИЯ ВЕРНА </w:t>
      </w:r>
    </w:p>
    <w:p>
      <w:pPr>
        <w:spacing w:before="0" w:after="0"/>
        <w:ind w:right="43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И.о</w:t>
      </w:r>
      <w:r>
        <w:rPr>
          <w:rFonts w:ascii="Times New Roman" w:eastAsia="Times New Roman" w:hAnsi="Times New Roman" w:cs="Times New Roman"/>
          <w:sz w:val="25"/>
          <w:szCs w:val="25"/>
        </w:rPr>
        <w:t>. мирового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</w:t>
      </w:r>
      <w:r>
        <w:rPr>
          <w:rFonts w:ascii="Times New Roman" w:eastAsia="Times New Roman" w:hAnsi="Times New Roman" w:cs="Times New Roman"/>
          <w:sz w:val="25"/>
          <w:szCs w:val="25"/>
        </w:rPr>
        <w:t>дьи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</w:t>
      </w:r>
      <w:r>
        <w:rPr>
          <w:rFonts w:ascii="Times New Roman" w:eastAsia="Times New Roman" w:hAnsi="Times New Roman" w:cs="Times New Roman"/>
          <w:sz w:val="25"/>
          <w:szCs w:val="25"/>
        </w:rPr>
        <w:t>участка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№ 12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Сургутского</w:t>
      </w:r>
    </w:p>
    <w:p>
      <w:pPr>
        <w:spacing w:before="0" w:after="0"/>
        <w:ind w:right="43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судебного района города окружного значения Сургута</w:t>
      </w:r>
    </w:p>
    <w:p>
      <w:pPr>
        <w:spacing w:before="0" w:after="0"/>
        <w:ind w:right="43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ХМАО-Югры ______________________ </w:t>
      </w:r>
      <w:r>
        <w:rPr>
          <w:rFonts w:ascii="Times New Roman" w:eastAsia="Times New Roman" w:hAnsi="Times New Roman" w:cs="Times New Roman"/>
          <w:sz w:val="25"/>
          <w:szCs w:val="25"/>
        </w:rPr>
        <w:t>В.П. Долгов</w:t>
      </w:r>
    </w:p>
    <w:p>
      <w:pPr>
        <w:spacing w:before="0" w:after="0"/>
        <w:ind w:right="43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06.05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</w:p>
    <w:p>
      <w:pPr>
        <w:spacing w:before="0" w:after="0"/>
        <w:ind w:right="43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Подлинный 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окумент </w:t>
      </w:r>
      <w:r>
        <w:rPr>
          <w:rFonts w:ascii="Times New Roman" w:eastAsia="Times New Roman" w:hAnsi="Times New Roman" w:cs="Times New Roman"/>
          <w:sz w:val="25"/>
          <w:szCs w:val="25"/>
        </w:rPr>
        <w:t>находит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ся в деле № </w:t>
      </w:r>
      <w:r>
        <w:rPr>
          <w:rFonts w:ascii="Times New Roman" w:eastAsia="Times New Roman" w:hAnsi="Times New Roman" w:cs="Times New Roman"/>
          <w:sz w:val="25"/>
          <w:szCs w:val="25"/>
        </w:rPr>
        <w:t>5-</w:t>
      </w:r>
      <w:r>
        <w:rPr>
          <w:rFonts w:ascii="Times New Roman" w:eastAsia="Times New Roman" w:hAnsi="Times New Roman" w:cs="Times New Roman"/>
          <w:sz w:val="25"/>
          <w:szCs w:val="25"/>
        </w:rPr>
        <w:t>566</w:t>
      </w:r>
      <w:r>
        <w:rPr>
          <w:rFonts w:ascii="Times New Roman" w:eastAsia="Times New Roman" w:hAnsi="Times New Roman" w:cs="Times New Roman"/>
          <w:sz w:val="25"/>
          <w:szCs w:val="25"/>
        </w:rPr>
        <w:t>-2612</w:t>
      </w:r>
      <w:r>
        <w:rPr>
          <w:rFonts w:ascii="Times New Roman" w:eastAsia="Times New Roman" w:hAnsi="Times New Roman" w:cs="Times New Roman"/>
          <w:sz w:val="25"/>
          <w:szCs w:val="25"/>
        </w:rPr>
        <w:t>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8rplc-10">
    <w:name w:val="cat-UserDefined grp-38 rplc-10"/>
    <w:basedOn w:val="DefaultParagraphFont"/>
  </w:style>
  <w:style w:type="character" w:customStyle="1" w:styleId="cat-UserDefinedgrp-39rplc-19">
    <w:name w:val="cat-UserDefined grp-39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22.54" TargetMode="External" /><Relationship Id="rId5" Type="http://schemas.openxmlformats.org/officeDocument/2006/relationships/hyperlink" Target="garantF1://12051284.1010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